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0F" w:rsidRDefault="00125D77">
      <w:pPr>
        <w:rPr>
          <w:b/>
        </w:rPr>
      </w:pPr>
      <w:bookmarkStart w:id="0" w:name="_GoBack"/>
      <w:bookmarkEnd w:id="0"/>
      <w:r>
        <w:rPr>
          <w:b/>
        </w:rPr>
        <w:t>Instructions for Renewing your WACADA Membership</w:t>
      </w:r>
    </w:p>
    <w:p w:rsidR="0029600F" w:rsidRDefault="00125D77">
      <w:pPr>
        <w:numPr>
          <w:ilvl w:val="0"/>
          <w:numId w:val="3"/>
        </w:numPr>
      </w:pPr>
      <w:r>
        <w:t xml:space="preserve">Login to the WACADA website. The “Login” button is located on the top right corner of the WACADA </w:t>
      </w:r>
      <w:hyperlink r:id="rId5">
        <w:r>
          <w:rPr>
            <w:color w:val="1155CC"/>
            <w:u w:val="single"/>
          </w:rPr>
          <w:t>homepage</w:t>
        </w:r>
      </w:hyperlink>
      <w:r>
        <w:t>. If you do not re</w:t>
      </w:r>
      <w:r>
        <w:t xml:space="preserve">member your password, click “Lost your password?” and follow the prompts. </w:t>
      </w:r>
    </w:p>
    <w:p w:rsidR="0029600F" w:rsidRDefault="00125D77">
      <w:pPr>
        <w:numPr>
          <w:ilvl w:val="0"/>
          <w:numId w:val="3"/>
        </w:numPr>
      </w:pPr>
      <w:r>
        <w:t xml:space="preserve">Click the “Join” button on the WACADA </w:t>
      </w:r>
      <w:hyperlink r:id="rId6">
        <w:r>
          <w:rPr>
            <w:color w:val="1155CC"/>
            <w:u w:val="single"/>
          </w:rPr>
          <w:t>homepage</w:t>
        </w:r>
      </w:hyperlink>
      <w:r>
        <w:t xml:space="preserve">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105150" cy="15621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3"/>
        </w:numPr>
      </w:pPr>
      <w:r>
        <w:t xml:space="preserve">On the left side, under “Ready to Join”, click the “Select a Level” button.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105150" cy="22733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3"/>
        </w:numPr>
      </w:pPr>
      <w:r>
        <w:t>Select y</w:t>
      </w:r>
      <w:r>
        <w:t xml:space="preserve">our preferred payment method (PayPal or Check).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105150" cy="16637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3"/>
        </w:numPr>
      </w:pPr>
      <w:r>
        <w:lastRenderedPageBreak/>
        <w:t xml:space="preserve">Select your membership level.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105150" cy="33401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r>
        <w:t>This will complete your registration!</w:t>
      </w:r>
    </w:p>
    <w:p w:rsidR="0029600F" w:rsidRDefault="0029600F"/>
    <w:p w:rsidR="0029600F" w:rsidRDefault="00125D77">
      <w:r>
        <w:rPr>
          <w:b/>
        </w:rPr>
        <w:t>Instructions for New Members:</w:t>
      </w:r>
    </w:p>
    <w:p w:rsidR="0029600F" w:rsidRDefault="00125D77">
      <w:pPr>
        <w:numPr>
          <w:ilvl w:val="0"/>
          <w:numId w:val="1"/>
        </w:numPr>
      </w:pPr>
      <w:r>
        <w:t xml:space="preserve">Click the “Join” button on the WACADA </w:t>
      </w:r>
      <w:hyperlink r:id="rId11">
        <w:r>
          <w:rPr>
            <w:color w:val="1155CC"/>
            <w:u w:val="single"/>
          </w:rPr>
          <w:t>homepage</w:t>
        </w:r>
      </w:hyperlink>
      <w:r>
        <w:t xml:space="preserve">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105150" cy="15621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1"/>
        </w:numPr>
      </w:pPr>
      <w:r>
        <w:lastRenderedPageBreak/>
        <w:t xml:space="preserve">On the left side, under “Ready to Join”, click the “Select a Level” button.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105150" cy="22733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1"/>
        </w:numPr>
      </w:pPr>
      <w:r>
        <w:t xml:space="preserve">Select your membership level.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105150" cy="33401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1"/>
        </w:numPr>
      </w:pPr>
      <w:r>
        <w:lastRenderedPageBreak/>
        <w:t xml:space="preserve">Complete the registration information form and set up an account.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4305300" cy="485775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85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1"/>
        </w:numPr>
      </w:pPr>
      <w:r>
        <w:t xml:space="preserve">Select payment type. </w:t>
      </w:r>
      <w:r>
        <w:br/>
      </w:r>
      <w:r>
        <w:rPr>
          <w:noProof/>
          <w:lang w:val="en-US"/>
        </w:rPr>
        <w:drawing>
          <wp:inline distT="114300" distB="114300" distL="114300" distR="114300">
            <wp:extent cx="3886200" cy="15811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00F" w:rsidRDefault="00125D77">
      <w:pPr>
        <w:numPr>
          <w:ilvl w:val="0"/>
          <w:numId w:val="1"/>
        </w:numPr>
      </w:pPr>
      <w:r>
        <w:t>Complete your registration and login using your new</w:t>
      </w:r>
      <w:r>
        <w:t xml:space="preserve"> credentials. </w:t>
      </w:r>
    </w:p>
    <w:sectPr w:rsidR="002960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4B1"/>
    <w:multiLevelType w:val="multilevel"/>
    <w:tmpl w:val="422E3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0E4869"/>
    <w:multiLevelType w:val="multilevel"/>
    <w:tmpl w:val="2D94F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FC694C"/>
    <w:multiLevelType w:val="multilevel"/>
    <w:tmpl w:val="B16E5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7C635C"/>
    <w:multiLevelType w:val="multilevel"/>
    <w:tmpl w:val="1408F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0F"/>
    <w:rsid w:val="00125D77"/>
    <w:rsid w:val="002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13E4"/>
  <w15:docId w15:val="{30B543C4-16DA-4692-A0AE-7F1C393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cada.org/" TargetMode="External"/><Relationship Id="rId11" Type="http://schemas.openxmlformats.org/officeDocument/2006/relationships/hyperlink" Target="https://www.wacada.org/" TargetMode="External"/><Relationship Id="rId5" Type="http://schemas.openxmlformats.org/officeDocument/2006/relationships/hyperlink" Target="https://www.wacada.org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Oshkosh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Retzlaff</dc:creator>
  <cp:lastModifiedBy>Samantha Retzlaff</cp:lastModifiedBy>
  <cp:revision>2</cp:revision>
  <dcterms:created xsi:type="dcterms:W3CDTF">2021-07-02T14:26:00Z</dcterms:created>
  <dcterms:modified xsi:type="dcterms:W3CDTF">2021-07-02T14:26:00Z</dcterms:modified>
</cp:coreProperties>
</file>